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100</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2106BF">
        <w:rPr>
          <w:rFonts w:ascii="Arial" w:eastAsiaTheme="minorEastAsia" w:hAnsi="Arial" w:cs="Arial" w:hint="eastAsia"/>
          <w:b/>
          <w:sz w:val="24"/>
          <w:szCs w:val="24"/>
        </w:rPr>
        <w:t>1</w:t>
      </w:r>
      <w:r w:rsidR="00B14A1F">
        <w:rPr>
          <w:rFonts w:ascii="Arial" w:eastAsiaTheme="minorEastAsia" w:hAnsi="Arial" w:cs="Arial" w:hint="eastAsia"/>
          <w:b/>
          <w:sz w:val="24"/>
          <w:szCs w:val="24"/>
        </w:rPr>
        <w:t>201</w:t>
      </w:r>
      <w:r w:rsidR="00264C1E">
        <w:rPr>
          <w:rFonts w:ascii="Arial" w:eastAsiaTheme="minorEastAsia" w:hAnsi="Arial" w:cs="Arial" w:hint="eastAsia"/>
          <w:b/>
          <w:sz w:val="24"/>
          <w:szCs w:val="24"/>
        </w:rPr>
        <w:t>1</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381FF5" w:rsidRPr="00B23518">
        <w:rPr>
          <w:rFonts w:ascii="Arial" w:hAnsi="Arial" w:cs="Arial"/>
          <w:b/>
          <w:sz w:val="24"/>
          <w:szCs w:val="24"/>
        </w:rPr>
        <w:t>August 16</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27</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64C1E">
        <w:rPr>
          <w:rFonts w:ascii="Arial" w:hAnsi="Arial" w:cs="Arial" w:hint="eastAsia"/>
          <w:b w:val="0"/>
        </w:rPr>
        <w:t>R</w:t>
      </w:r>
      <w:r w:rsidR="00B14A1F" w:rsidRPr="00B14A1F">
        <w:rPr>
          <w:rFonts w:ascii="Arial" w:hAnsi="Arial" w:cs="Arial"/>
          <w:b w:val="0"/>
        </w:rPr>
        <w:t>x requirement</w:t>
      </w:r>
      <w:r w:rsidR="00B14A1F">
        <w:rPr>
          <w:rFonts w:ascii="Arial" w:hAnsi="Arial" w:cs="Arial" w:hint="eastAsia"/>
          <w:b w:val="0"/>
        </w:rPr>
        <w:t>s</w:t>
      </w:r>
      <w:r w:rsidR="00B14A1F" w:rsidRPr="00B14A1F">
        <w:rPr>
          <w:rFonts w:ascii="Arial" w:hAnsi="Arial" w:cs="Arial"/>
          <w:b w:val="0"/>
        </w:rPr>
        <w:t xml:space="preserve"> for NTN gNB</w:t>
      </w:r>
      <w:r w:rsidR="00F11965">
        <w:rPr>
          <w:rFonts w:ascii="Arial" w:hAnsi="Arial" w:cs="Arial" w:hint="eastAsia"/>
          <w:b w:val="0"/>
        </w:rPr>
        <w:t xml:space="preserve">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31268">
        <w:rPr>
          <w:rFonts w:ascii="Arial" w:hAnsi="Arial" w:cs="Arial" w:hint="eastAsia"/>
          <w:b w:val="0"/>
        </w:rPr>
        <w:t>9.13.</w:t>
      </w:r>
      <w:r w:rsidR="00B14A1F">
        <w:rPr>
          <w:rFonts w:ascii="Arial" w:hAnsi="Arial" w:cs="Arial" w:hint="eastAsia"/>
          <w:b w:val="0"/>
        </w:rPr>
        <w:t>3.</w:t>
      </w:r>
      <w:r w:rsidR="00264C1E">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7B631E" w:rsidRDefault="00D3325F" w:rsidP="00D3325F">
      <w:pPr>
        <w:spacing w:before="0" w:after="120"/>
        <w:jc w:val="left"/>
        <w:rPr>
          <w:sz w:val="20"/>
        </w:rPr>
      </w:pPr>
      <w:r>
        <w:t>I</w:t>
      </w:r>
      <w:r>
        <w:rPr>
          <w:rFonts w:hint="eastAsia"/>
        </w:rPr>
        <w:t xml:space="preserve">t has been agreed to specify NTN </w:t>
      </w:r>
      <w:r>
        <w:t>network</w:t>
      </w:r>
      <w:r>
        <w:rPr>
          <w:rFonts w:hint="eastAsia"/>
        </w:rPr>
        <w:t xml:space="preserve"> side requirements by taking 38.104 as the starting point [1, 2]. This contribution will discuss the applicability of </w:t>
      </w:r>
      <w:r w:rsidR="00264C1E">
        <w:rPr>
          <w:rFonts w:hint="eastAsia"/>
        </w:rPr>
        <w:t>TN</w:t>
      </w:r>
      <w:r w:rsidR="006518D1">
        <w:rPr>
          <w:rFonts w:hint="eastAsia"/>
        </w:rPr>
        <w:t xml:space="preserve"> BS</w:t>
      </w:r>
      <w:r w:rsidR="00264C1E">
        <w:rPr>
          <w:rFonts w:hint="eastAsia"/>
        </w:rPr>
        <w:t xml:space="preserve"> R</w:t>
      </w:r>
      <w:r>
        <w:rPr>
          <w:rFonts w:hint="eastAsia"/>
        </w:rPr>
        <w:t xml:space="preserve">x RF requirements for NTN gNB based on Type 1-H and type 1-C.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26E9D" w:rsidRPr="00D2219D" w:rsidRDefault="006518D1" w:rsidP="00D2219D">
      <w:pPr>
        <w:pStyle w:val="afa"/>
        <w:numPr>
          <w:ilvl w:val="1"/>
          <w:numId w:val="4"/>
        </w:numPr>
        <w:ind w:firstLineChars="0"/>
        <w:rPr>
          <w:b/>
        </w:rPr>
      </w:pPr>
      <w:r>
        <w:rPr>
          <w:rFonts w:hint="eastAsia"/>
          <w:b/>
        </w:rPr>
        <w:t>NF and REFSENS</w:t>
      </w:r>
    </w:p>
    <w:p w:rsidR="00A26E9D" w:rsidRDefault="00A26E9D" w:rsidP="00A26E9D">
      <w:pPr>
        <w:rPr>
          <w:rFonts w:eastAsiaTheme="minorEastAsia"/>
          <w:lang w:val="en-US"/>
        </w:rPr>
      </w:pPr>
      <w:r>
        <w:rPr>
          <w:rFonts w:eastAsiaTheme="minorEastAsia"/>
          <w:lang w:val="en-US"/>
        </w:rPr>
        <w:t>A</w:t>
      </w:r>
      <w:r>
        <w:rPr>
          <w:rFonts w:eastAsiaTheme="minorEastAsia" w:hint="eastAsia"/>
          <w:lang w:val="en-US"/>
        </w:rPr>
        <w:t>s analyzed in our paper [3], we propose to introduce 3 NTN BS classes due</w:t>
      </w:r>
      <w:r w:rsidR="006518D1">
        <w:rPr>
          <w:rFonts w:eastAsiaTheme="minorEastAsia" w:hint="eastAsia"/>
          <w:lang w:val="en-US"/>
        </w:rPr>
        <w:t xml:space="preserve"> to different output power</w:t>
      </w:r>
      <w:r>
        <w:rPr>
          <w:rFonts w:eastAsiaTheme="minorEastAsia" w:hint="eastAsia"/>
          <w:lang w:val="en-US"/>
        </w:rPr>
        <w:t xml:space="preserve">. </w:t>
      </w:r>
      <w:r w:rsidR="006518D1">
        <w:rPr>
          <w:rFonts w:eastAsiaTheme="minorEastAsia" w:hint="eastAsia"/>
          <w:lang w:val="en-US"/>
        </w:rPr>
        <w:t xml:space="preserve">But we propose to </w:t>
      </w:r>
      <w:r w:rsidR="00717687">
        <w:rPr>
          <w:rFonts w:eastAsiaTheme="minorEastAsia" w:hint="eastAsia"/>
          <w:lang w:val="en-US"/>
        </w:rPr>
        <w:t xml:space="preserve">use </w:t>
      </w:r>
      <w:r w:rsidR="006518D1">
        <w:rPr>
          <w:rFonts w:eastAsiaTheme="minorEastAsia" w:hint="eastAsia"/>
          <w:lang w:val="en-US"/>
        </w:rPr>
        <w:t xml:space="preserve">5dB noise figure </w:t>
      </w:r>
      <w:r w:rsidR="00717687">
        <w:rPr>
          <w:rFonts w:eastAsiaTheme="minorEastAsia" w:hint="eastAsia"/>
          <w:lang w:val="en-US"/>
        </w:rPr>
        <w:t xml:space="preserve">as starting point </w:t>
      </w:r>
      <w:r w:rsidR="006518D1">
        <w:rPr>
          <w:rFonts w:eastAsiaTheme="minorEastAsia" w:hint="eastAsia"/>
          <w:lang w:val="en-US"/>
        </w:rPr>
        <w:t xml:space="preserve">for all 3 </w:t>
      </w:r>
      <w:r w:rsidR="00717687">
        <w:rPr>
          <w:rFonts w:eastAsiaTheme="minorEastAsia" w:hint="eastAsia"/>
          <w:lang w:val="en-US"/>
        </w:rPr>
        <w:t xml:space="preserve">NTN BS classes. NTN-Gateway should have similar or small value than WA BS. </w:t>
      </w:r>
      <w:r w:rsidR="00717687">
        <w:rPr>
          <w:rFonts w:eastAsiaTheme="minorEastAsia"/>
          <w:lang w:val="en-US"/>
        </w:rPr>
        <w:t>I</w:t>
      </w:r>
      <w:r w:rsidR="00717687">
        <w:rPr>
          <w:rFonts w:eastAsiaTheme="minorEastAsia" w:hint="eastAsia"/>
          <w:lang w:val="en-US"/>
        </w:rPr>
        <w:t>t is FFS whether additional NF for NTN-payload should be considered.</w:t>
      </w:r>
    </w:p>
    <w:p w:rsidR="00A26E9D" w:rsidRDefault="00A26E9D" w:rsidP="00A26E9D">
      <w:pPr>
        <w:jc w:val="center"/>
        <w:rPr>
          <w:rFonts w:eastAsiaTheme="minorEastAsia"/>
          <w:lang w:val="en-US"/>
        </w:rPr>
      </w:pPr>
      <w:r>
        <w:rPr>
          <w:rFonts w:eastAsiaTheme="minorEastAsia" w:hint="eastAsia"/>
          <w:lang w:val="en-US"/>
        </w:rPr>
        <w:t xml:space="preserve">Table 2-1 </w:t>
      </w:r>
      <w:r w:rsidR="00717687">
        <w:rPr>
          <w:rFonts w:eastAsiaTheme="minorEastAsia" w:hint="eastAsia"/>
          <w:lang w:val="en-US"/>
        </w:rPr>
        <w:t>REFSENS for NTN BS class A/B/C</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717687" w:rsidTr="00717687">
        <w:trPr>
          <w:cantSplit/>
          <w:jc w:val="center"/>
        </w:trPr>
        <w:tc>
          <w:tcPr>
            <w:tcW w:w="2263" w:type="dxa"/>
          </w:tcPr>
          <w:p w:rsidR="00717687" w:rsidRDefault="00717687" w:rsidP="003B1EB9">
            <w:pPr>
              <w:pStyle w:val="TAH"/>
            </w:pPr>
            <w:r w:rsidRPr="00F95B02">
              <w:rPr>
                <w:rFonts w:cs="Arial"/>
                <w:i/>
              </w:rPr>
              <w:t>BS channel bandwidth</w:t>
            </w:r>
            <w:r w:rsidRPr="00F95B02">
              <w:rPr>
                <w:rFonts w:cs="Arial"/>
              </w:rPr>
              <w:t xml:space="preserve"> (MHz)</w:t>
            </w:r>
          </w:p>
        </w:tc>
        <w:tc>
          <w:tcPr>
            <w:tcW w:w="1701" w:type="dxa"/>
          </w:tcPr>
          <w:p w:rsidR="00717687" w:rsidRDefault="00717687" w:rsidP="003B1EB9">
            <w:pPr>
              <w:pStyle w:val="TAH"/>
            </w:pPr>
            <w:r w:rsidRPr="00F95B02">
              <w:rPr>
                <w:rFonts w:cs="Arial"/>
              </w:rPr>
              <w:t>Sub-carrier spacing (kHz)</w:t>
            </w:r>
          </w:p>
        </w:tc>
        <w:tc>
          <w:tcPr>
            <w:tcW w:w="3119" w:type="dxa"/>
          </w:tcPr>
          <w:p w:rsidR="00717687" w:rsidRDefault="00717687" w:rsidP="00717687">
            <w:pPr>
              <w:pStyle w:val="TAH"/>
            </w:pPr>
            <w:r w:rsidRPr="00F95B02">
              <w:rPr>
                <w:rFonts w:cs="Arial"/>
              </w:rPr>
              <w:t>Reference measurement channel</w:t>
            </w:r>
          </w:p>
        </w:tc>
        <w:tc>
          <w:tcPr>
            <w:tcW w:w="2546" w:type="dxa"/>
          </w:tcPr>
          <w:p w:rsidR="00717687" w:rsidRPr="00F95B02" w:rsidRDefault="00717687" w:rsidP="003B1EB9">
            <w:pPr>
              <w:pStyle w:val="TAH"/>
              <w:rPr>
                <w:rFonts w:cs="Arial"/>
              </w:rPr>
            </w:pPr>
            <w:r w:rsidRPr="00F95B02">
              <w:rPr>
                <w:rFonts w:cs="Arial"/>
              </w:rPr>
              <w:t xml:space="preserve">Reference sensitivity power level, </w:t>
            </w:r>
            <w:r w:rsidRPr="00F95B02">
              <w:t>P</w:t>
            </w:r>
            <w:r w:rsidRPr="00F95B02">
              <w:rPr>
                <w:vertAlign w:val="subscript"/>
              </w:rPr>
              <w:t>REFSENS</w:t>
            </w:r>
          </w:p>
          <w:p w:rsidR="00717687" w:rsidRDefault="00717687" w:rsidP="003B1EB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717687" w:rsidRPr="00717687" w:rsidTr="003B1EB9">
        <w:trPr>
          <w:cantSplit/>
          <w:jc w:val="center"/>
        </w:trPr>
        <w:tc>
          <w:tcPr>
            <w:tcW w:w="2263" w:type="dxa"/>
            <w:tcBorders>
              <w:bottom w:val="single" w:sz="4" w:space="0" w:color="auto"/>
            </w:tcBorders>
          </w:tcPr>
          <w:p w:rsidR="00717687" w:rsidRPr="00717687" w:rsidRDefault="00717687" w:rsidP="003B1EB9">
            <w:pPr>
              <w:pStyle w:val="TAH"/>
              <w:rPr>
                <w:rFonts w:eastAsiaTheme="minorEastAsia" w:cs="Arial"/>
                <w:lang w:eastAsia="zh-CN"/>
              </w:rPr>
            </w:pPr>
            <w:r w:rsidRPr="00717687">
              <w:rPr>
                <w:rFonts w:eastAsiaTheme="minorEastAsia" w:cs="Arial" w:hint="eastAsia"/>
                <w:lang w:eastAsia="zh-CN"/>
              </w:rPr>
              <w:t>5/10/15/20</w:t>
            </w:r>
          </w:p>
        </w:tc>
        <w:tc>
          <w:tcPr>
            <w:tcW w:w="1701" w:type="dxa"/>
            <w:tcBorders>
              <w:bottom w:val="single" w:sz="4" w:space="0" w:color="auto"/>
            </w:tcBorders>
          </w:tcPr>
          <w:p w:rsidR="00717687" w:rsidRPr="00717687" w:rsidRDefault="00717687" w:rsidP="003B1EB9">
            <w:pPr>
              <w:pStyle w:val="TAH"/>
              <w:rPr>
                <w:rFonts w:eastAsiaTheme="minorEastAsia" w:cs="Arial"/>
                <w:lang w:eastAsia="zh-CN"/>
              </w:rPr>
            </w:pPr>
            <w:r>
              <w:rPr>
                <w:rFonts w:eastAsiaTheme="minorEastAsia" w:cs="Arial" w:hint="eastAsia"/>
                <w:lang w:eastAsia="zh-CN"/>
              </w:rPr>
              <w:t>15/30/60</w:t>
            </w:r>
          </w:p>
        </w:tc>
        <w:tc>
          <w:tcPr>
            <w:tcW w:w="3119" w:type="dxa"/>
          </w:tcPr>
          <w:p w:rsidR="00717687" w:rsidRPr="00717687" w:rsidRDefault="00717687" w:rsidP="00717687">
            <w:pPr>
              <w:pStyle w:val="TAH"/>
              <w:rPr>
                <w:rFonts w:eastAsiaTheme="minorEastAsia" w:cs="Arial"/>
                <w:lang w:eastAsia="zh-CN"/>
              </w:rPr>
            </w:pPr>
            <w:r>
              <w:rPr>
                <w:rFonts w:eastAsiaTheme="minorEastAsia" w:cs="Arial" w:hint="eastAsia"/>
                <w:lang w:eastAsia="zh-CN"/>
              </w:rPr>
              <w:t>TBD</w:t>
            </w:r>
          </w:p>
        </w:tc>
        <w:tc>
          <w:tcPr>
            <w:tcW w:w="2546" w:type="dxa"/>
          </w:tcPr>
          <w:p w:rsidR="00717687" w:rsidRPr="00717687" w:rsidRDefault="00717687" w:rsidP="003B1EB9">
            <w:pPr>
              <w:pStyle w:val="TAH"/>
              <w:rPr>
                <w:rFonts w:eastAsiaTheme="minorEastAsia" w:cs="Arial"/>
                <w:lang w:eastAsia="zh-CN"/>
              </w:rPr>
            </w:pPr>
            <w:r>
              <w:rPr>
                <w:rFonts w:eastAsiaTheme="minorEastAsia" w:cs="Arial" w:hint="eastAsia"/>
                <w:lang w:eastAsia="zh-CN"/>
              </w:rPr>
              <w:t>TBD</w:t>
            </w:r>
          </w:p>
        </w:tc>
      </w:tr>
    </w:tbl>
    <w:p w:rsidR="00A26E9D" w:rsidRDefault="00A26E9D" w:rsidP="00A26E9D"/>
    <w:p w:rsidR="00A26E9D" w:rsidRPr="005B2E43" w:rsidRDefault="00717687" w:rsidP="00D2219D">
      <w:pPr>
        <w:pStyle w:val="afa"/>
        <w:numPr>
          <w:ilvl w:val="1"/>
          <w:numId w:val="4"/>
        </w:numPr>
        <w:ind w:firstLineChars="0"/>
        <w:rPr>
          <w:b/>
        </w:rPr>
      </w:pPr>
      <w:r>
        <w:rPr>
          <w:rFonts w:hint="eastAsia"/>
          <w:b/>
        </w:rPr>
        <w:t>Dynamic range</w:t>
      </w:r>
    </w:p>
    <w:p w:rsidR="00A26E9D" w:rsidRPr="00717687" w:rsidRDefault="00717687" w:rsidP="00A26E9D">
      <w:r w:rsidRPr="00F95B02">
        <w:t xml:space="preserve">The dynamic range is specified as a measure of the capability of the receiver to receive a wanted signal in the presence of an interfering signal </w:t>
      </w:r>
      <w:bookmarkStart w:id="1" w:name="_Hlk508114964"/>
      <w:r w:rsidRPr="00F95B02">
        <w:t xml:space="preserve">at the </w:t>
      </w:r>
      <w:r w:rsidRPr="00F95B02">
        <w:rPr>
          <w:i/>
          <w:iCs/>
        </w:rPr>
        <w:t>antenna connector</w:t>
      </w:r>
      <w:r w:rsidRPr="00F95B02">
        <w:rPr>
          <w:lang w:val="en-US"/>
        </w:rPr>
        <w:t xml:space="preserve"> </w:t>
      </w:r>
      <w:r w:rsidRPr="00F95B02">
        <w:rPr>
          <w:rFonts w:eastAsia="??"/>
        </w:rPr>
        <w:t xml:space="preserve">for </w:t>
      </w:r>
      <w:r w:rsidRPr="00F95B02">
        <w:rPr>
          <w:rFonts w:eastAsia="??"/>
          <w:i/>
        </w:rPr>
        <w:t>BS type 1-C</w:t>
      </w:r>
      <w:r w:rsidRPr="00F95B02">
        <w:rPr>
          <w:lang w:val="en-US"/>
        </w:rPr>
        <w:t xml:space="preserve"> or </w:t>
      </w:r>
      <w:r w:rsidRPr="00F95B02">
        <w:rPr>
          <w:i/>
        </w:rPr>
        <w:t>TAB connector</w:t>
      </w:r>
      <w:r w:rsidRPr="00F95B02">
        <w:rPr>
          <w:i/>
          <w:lang w:val="en-US"/>
        </w:rPr>
        <w:t xml:space="preserve"> </w:t>
      </w:r>
      <w:r w:rsidRPr="00F95B02">
        <w:rPr>
          <w:rFonts w:eastAsia="??"/>
        </w:rPr>
        <w:t xml:space="preserve">for </w:t>
      </w:r>
      <w:r w:rsidRPr="00F95B02">
        <w:rPr>
          <w:rFonts w:eastAsia="??"/>
          <w:i/>
        </w:rPr>
        <w:t>BS type 1-</w:t>
      </w:r>
      <w:r w:rsidRPr="00F95B02">
        <w:rPr>
          <w:i/>
          <w:lang w:val="en-US"/>
        </w:rPr>
        <w:t>H</w:t>
      </w:r>
      <w:bookmarkEnd w:id="1"/>
      <w:r w:rsidRPr="00F95B02">
        <w:rPr>
          <w:i/>
          <w:lang w:val="en-US"/>
        </w:rPr>
        <w:t xml:space="preserve"> </w:t>
      </w:r>
      <w:r w:rsidRPr="00F95B02">
        <w:t xml:space="preserve">inside the received </w:t>
      </w:r>
      <w:r w:rsidRPr="00F95B02">
        <w:rPr>
          <w:i/>
        </w:rPr>
        <w:t>BS channel bandwidth</w:t>
      </w:r>
      <w:r>
        <w:rPr>
          <w:rFonts w:hint="eastAsia"/>
          <w:i/>
        </w:rPr>
        <w:t xml:space="preserve">. </w:t>
      </w:r>
      <w:r w:rsidRPr="00717687">
        <w:t>T</w:t>
      </w:r>
      <w:r w:rsidRPr="00717687">
        <w:rPr>
          <w:rFonts w:hint="eastAsia"/>
        </w:rPr>
        <w:t>h</w:t>
      </w:r>
      <w:r>
        <w:rPr>
          <w:rFonts w:hint="eastAsia"/>
        </w:rPr>
        <w:t xml:space="preserve">e </w:t>
      </w:r>
      <w:r>
        <w:t>interfering</w:t>
      </w:r>
      <w:r>
        <w:rPr>
          <w:rFonts w:hint="eastAsia"/>
        </w:rPr>
        <w:t xml:space="preserve"> signal level </w:t>
      </w:r>
      <w:r w:rsidR="00C06528">
        <w:rPr>
          <w:rFonts w:hint="eastAsia"/>
        </w:rPr>
        <w:t>can</w:t>
      </w:r>
      <w:r>
        <w:rPr>
          <w:rFonts w:hint="eastAsia"/>
        </w:rPr>
        <w:t xml:space="preserve"> be determined by system level simulation under NTN operating scenario. </w:t>
      </w:r>
    </w:p>
    <w:p w:rsidR="00A26E9D" w:rsidRDefault="00A26E9D" w:rsidP="005B2E43"/>
    <w:p w:rsidR="00A26E9D" w:rsidRPr="00922148" w:rsidRDefault="00717687" w:rsidP="00D2219D">
      <w:pPr>
        <w:pStyle w:val="afa"/>
        <w:numPr>
          <w:ilvl w:val="1"/>
          <w:numId w:val="4"/>
        </w:numPr>
        <w:ind w:firstLineChars="0"/>
        <w:rPr>
          <w:b/>
        </w:rPr>
      </w:pPr>
      <w:r w:rsidRPr="00922148">
        <w:rPr>
          <w:b/>
        </w:rPr>
        <w:t>In-band selectivity and blocking</w:t>
      </w:r>
    </w:p>
    <w:p w:rsidR="00717687" w:rsidRPr="00922148" w:rsidRDefault="00717687" w:rsidP="00717687">
      <w:r w:rsidRPr="00922148">
        <w:t>T</w:t>
      </w:r>
      <w:r w:rsidRPr="00922148">
        <w:rPr>
          <w:rFonts w:hint="eastAsia"/>
        </w:rPr>
        <w:t>his requirement usually depends on inter-ope</w:t>
      </w:r>
      <w:bookmarkStart w:id="2" w:name="_GoBack"/>
      <w:bookmarkEnd w:id="2"/>
      <w:r w:rsidRPr="00922148">
        <w:rPr>
          <w:rFonts w:hint="eastAsia"/>
        </w:rPr>
        <w:t xml:space="preserve">rator co-existence scenario. </w:t>
      </w:r>
      <w:r w:rsidRPr="00922148">
        <w:t>I</w:t>
      </w:r>
      <w:r w:rsidRPr="00922148">
        <w:rPr>
          <w:rFonts w:hint="eastAsia"/>
        </w:rPr>
        <w:t xml:space="preserve">t should be determined </w:t>
      </w:r>
      <w:r w:rsidR="00525D28">
        <w:rPr>
          <w:rFonts w:hint="eastAsia"/>
        </w:rPr>
        <w:t>based on NTN-NTN co-existence study</w:t>
      </w:r>
      <w:r w:rsidR="00922148" w:rsidRPr="00922148">
        <w:rPr>
          <w:rFonts w:hint="eastAsia"/>
        </w:rPr>
        <w:t>.</w:t>
      </w:r>
    </w:p>
    <w:p w:rsidR="005B2E43" w:rsidRDefault="005B2E43" w:rsidP="005B2E43"/>
    <w:p w:rsidR="005B2E43" w:rsidRPr="005B2E43" w:rsidRDefault="00922148" w:rsidP="00D2219D">
      <w:pPr>
        <w:pStyle w:val="afa"/>
        <w:numPr>
          <w:ilvl w:val="1"/>
          <w:numId w:val="4"/>
        </w:numPr>
        <w:ind w:firstLineChars="0"/>
        <w:rPr>
          <w:b/>
        </w:rPr>
      </w:pPr>
      <w:r w:rsidRPr="00922148">
        <w:rPr>
          <w:b/>
        </w:rPr>
        <w:t>Out-of-band blocking</w:t>
      </w:r>
      <w:r w:rsidR="005B2E43" w:rsidRPr="005B2E43">
        <w:rPr>
          <w:rFonts w:hint="eastAsia"/>
          <w:b/>
        </w:rPr>
        <w:t xml:space="preserve"> </w:t>
      </w:r>
    </w:p>
    <w:p w:rsidR="003C70D8" w:rsidRDefault="00D61185" w:rsidP="005B2E43">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rPr>
        <w:t xml:space="preserve"> </w:t>
      </w:r>
      <w:r w:rsidRPr="00F95B02">
        <w:rPr>
          <w:rFonts w:eastAsia="??"/>
        </w:rPr>
        <w:t xml:space="preserve">for </w:t>
      </w:r>
      <w:r w:rsidRPr="00F95B02">
        <w:rPr>
          <w:rFonts w:eastAsia="??"/>
          <w:i/>
        </w:rPr>
        <w:t>BS type 1-C</w:t>
      </w:r>
      <w:r w:rsidRPr="00F95B02">
        <w:rPr>
          <w:lang w:val="en-US"/>
        </w:rPr>
        <w:t xml:space="preserve"> or </w:t>
      </w:r>
      <w:r w:rsidRPr="00F95B02">
        <w:rPr>
          <w:i/>
        </w:rPr>
        <w:t>TAB connector</w:t>
      </w:r>
      <w:r w:rsidRPr="00F95B02">
        <w:rPr>
          <w:i/>
          <w:lang w:val="en-US"/>
        </w:rPr>
        <w:t xml:space="preserve"> </w:t>
      </w:r>
      <w:r w:rsidRPr="00F95B02">
        <w:rPr>
          <w:rFonts w:eastAsia="??"/>
        </w:rPr>
        <w:t xml:space="preserve">for </w:t>
      </w:r>
      <w:r w:rsidRPr="00F95B02">
        <w:rPr>
          <w:rFonts w:eastAsia="??"/>
          <w:i/>
        </w:rPr>
        <w:t>BS type 1-</w:t>
      </w:r>
      <w:r w:rsidRPr="00F95B02">
        <w:rPr>
          <w:i/>
          <w:lang w:val="en-US"/>
        </w:rPr>
        <w:t xml:space="preserve">H </w:t>
      </w:r>
      <w:r w:rsidRPr="00F95B02">
        <w:t xml:space="preserve">in the presence of an unwanted interferer out of the </w:t>
      </w:r>
      <w:r w:rsidRPr="00F95B02">
        <w:rPr>
          <w:i/>
        </w:rPr>
        <w:t>operating band</w:t>
      </w:r>
      <w:r w:rsidRPr="00F95B02">
        <w:t>, which is a CW signal for out-of-band blocking.</w:t>
      </w:r>
    </w:p>
    <w:p w:rsidR="00D61185" w:rsidRDefault="00D61185" w:rsidP="005B2E43">
      <w:r>
        <w:t>I</w:t>
      </w:r>
      <w:r>
        <w:rPr>
          <w:rFonts w:hint="eastAsia"/>
        </w:rPr>
        <w:t>t needs further check whether such scenario exists for NTN BS.</w:t>
      </w:r>
    </w:p>
    <w:p w:rsidR="003C70D8" w:rsidRDefault="003C70D8" w:rsidP="005B2E43"/>
    <w:p w:rsidR="003C70D8" w:rsidRDefault="00922148" w:rsidP="00D2219D">
      <w:pPr>
        <w:pStyle w:val="afa"/>
        <w:numPr>
          <w:ilvl w:val="1"/>
          <w:numId w:val="4"/>
        </w:numPr>
        <w:ind w:firstLineChars="0"/>
        <w:rPr>
          <w:b/>
        </w:rPr>
      </w:pPr>
      <w:r w:rsidRPr="00922148">
        <w:rPr>
          <w:b/>
        </w:rPr>
        <w:t>Receiver spurious emissions</w:t>
      </w:r>
    </w:p>
    <w:p w:rsidR="009A2992" w:rsidRPr="00D61185" w:rsidRDefault="00C06528" w:rsidP="003C70D8">
      <w:r>
        <w:rPr>
          <w:rFonts w:hint="eastAsia"/>
        </w:rPr>
        <w:t>H</w:t>
      </w:r>
      <w:r w:rsidR="00D61185">
        <w:rPr>
          <w:rFonts w:hint="eastAsia"/>
        </w:rPr>
        <w:t xml:space="preserve">ow to define this requirement need to be considered in line with </w:t>
      </w:r>
      <w:proofErr w:type="gramStart"/>
      <w:r w:rsidR="00D61185">
        <w:rPr>
          <w:rFonts w:hint="eastAsia"/>
        </w:rPr>
        <w:t>Tx</w:t>
      </w:r>
      <w:proofErr w:type="gramEnd"/>
      <w:r w:rsidR="00D61185">
        <w:rPr>
          <w:rFonts w:hint="eastAsia"/>
        </w:rPr>
        <w:t xml:space="preserve"> spurious emission requirement.</w:t>
      </w:r>
    </w:p>
    <w:p w:rsidR="00D2219D" w:rsidRPr="003C70D8" w:rsidRDefault="00D2219D" w:rsidP="003C70D8">
      <w:pPr>
        <w:rPr>
          <w:b/>
        </w:rPr>
      </w:pPr>
    </w:p>
    <w:p w:rsidR="005B2E43" w:rsidRDefault="00922148" w:rsidP="00D2219D">
      <w:pPr>
        <w:pStyle w:val="afa"/>
        <w:numPr>
          <w:ilvl w:val="1"/>
          <w:numId w:val="4"/>
        </w:numPr>
        <w:ind w:firstLineChars="0"/>
        <w:rPr>
          <w:b/>
        </w:rPr>
      </w:pPr>
      <w:r w:rsidRPr="00922148">
        <w:rPr>
          <w:b/>
        </w:rPr>
        <w:t>Receiver intermodulation</w:t>
      </w:r>
    </w:p>
    <w:p w:rsidR="00D61185" w:rsidRDefault="00D61185" w:rsidP="00D61185">
      <w:r w:rsidRPr="00F95B02">
        <w:t>Intermodulation response rejection is a measure of the capability of the receiver to receive a wanted signal on its assigned channel frequency</w:t>
      </w:r>
      <w:r w:rsidRPr="00F95B02">
        <w:rPr>
          <w:lang w:val="en-US"/>
        </w:rPr>
        <w:t xml:space="preserve"> </w:t>
      </w:r>
      <w:r w:rsidRPr="00F95B02">
        <w:t xml:space="preserve">at the </w:t>
      </w:r>
      <w:r w:rsidRPr="00F95B02">
        <w:rPr>
          <w:i/>
          <w:iCs/>
        </w:rPr>
        <w:t>antenna connector</w:t>
      </w:r>
      <w:r w:rsidRPr="00F95B02">
        <w:rPr>
          <w:lang w:val="en-US"/>
        </w:rPr>
        <w:t xml:space="preserve"> </w:t>
      </w:r>
      <w:r w:rsidRPr="00F95B02">
        <w:rPr>
          <w:rFonts w:eastAsia="??"/>
        </w:rPr>
        <w:t xml:space="preserve">for </w:t>
      </w:r>
      <w:r w:rsidRPr="00F95B02">
        <w:rPr>
          <w:rFonts w:eastAsia="??"/>
          <w:i/>
        </w:rPr>
        <w:t>BS type 1-C</w:t>
      </w:r>
      <w:r w:rsidRPr="00F95B02">
        <w:rPr>
          <w:lang w:val="en-US"/>
        </w:rPr>
        <w:t xml:space="preserve"> or </w:t>
      </w:r>
      <w:r w:rsidRPr="00F95B02">
        <w:rPr>
          <w:i/>
        </w:rPr>
        <w:t>TAB connector</w:t>
      </w:r>
      <w:r w:rsidRPr="00F95B02">
        <w:rPr>
          <w:i/>
          <w:lang w:val="en-US"/>
        </w:rPr>
        <w:t xml:space="preserve"> </w:t>
      </w:r>
      <w:r w:rsidRPr="00F95B02">
        <w:rPr>
          <w:rFonts w:eastAsia="??"/>
        </w:rPr>
        <w:t xml:space="preserve">for </w:t>
      </w:r>
      <w:r w:rsidRPr="00F95B02">
        <w:rPr>
          <w:rFonts w:eastAsia="??"/>
          <w:i/>
        </w:rPr>
        <w:t>BS type 1-</w:t>
      </w:r>
      <w:r w:rsidRPr="00F95B02">
        <w:rPr>
          <w:i/>
          <w:lang w:val="en-US"/>
        </w:rPr>
        <w:t>H</w:t>
      </w:r>
      <w:r w:rsidRPr="00F95B02">
        <w:t xml:space="preserve"> in the presence of two interfering signals which have a specific frequency relationship to the wanted signal.</w:t>
      </w:r>
    </w:p>
    <w:p w:rsidR="00D61185" w:rsidRPr="00D61185" w:rsidRDefault="00D61185" w:rsidP="00D61185">
      <w:pPr>
        <w:rPr>
          <w:b/>
        </w:rPr>
      </w:pPr>
      <w:r>
        <w:t>W</w:t>
      </w:r>
      <w:r>
        <w:rPr>
          <w:rFonts w:hint="eastAsia"/>
        </w:rPr>
        <w:t xml:space="preserve">e think this </w:t>
      </w:r>
      <w:r>
        <w:t>requirement</w:t>
      </w:r>
      <w:r>
        <w:rPr>
          <w:rFonts w:hint="eastAsia"/>
        </w:rPr>
        <w:t xml:space="preserve"> might be meaningless for NTN BS considering its operating scenario.</w:t>
      </w:r>
    </w:p>
    <w:p w:rsidR="00922148" w:rsidRPr="005B2E43" w:rsidRDefault="00922148" w:rsidP="00922148">
      <w:pPr>
        <w:pStyle w:val="afa"/>
        <w:numPr>
          <w:ilvl w:val="1"/>
          <w:numId w:val="4"/>
        </w:numPr>
        <w:ind w:firstLineChars="0"/>
        <w:rPr>
          <w:b/>
        </w:rPr>
      </w:pPr>
      <w:r w:rsidRPr="00922148">
        <w:rPr>
          <w:b/>
        </w:rPr>
        <w:t>In-channel selectivity</w:t>
      </w:r>
    </w:p>
    <w:p w:rsidR="00FF1DD5" w:rsidRDefault="00FF1DD5" w:rsidP="00FF1DD5">
      <w:r w:rsidRPr="00F95B02">
        <w:t xml:space="preserve">In-channel selectivity (ICS) is a measure of the receiver ability to receive a wanted signal at its assigned resource block locations at the </w:t>
      </w:r>
      <w:r w:rsidRPr="00FF1DD5">
        <w:t>antenna connector for BS type 1-C or TAB connector for BS type 1-H</w:t>
      </w:r>
      <w:r w:rsidRPr="00F95B02">
        <w:t xml:space="preserve"> in the presence of an interfering signal received at a larger power spectral density. </w:t>
      </w:r>
    </w:p>
    <w:p w:rsidR="00FF1DD5" w:rsidRPr="00F95B02" w:rsidRDefault="00FF1DD5" w:rsidP="00FF1DD5">
      <w:r>
        <w:t>T</w:t>
      </w:r>
      <w:r>
        <w:rPr>
          <w:rFonts w:hint="eastAsia"/>
        </w:rPr>
        <w:t xml:space="preserve">he same </w:t>
      </w:r>
      <w:r>
        <w:t>requirement</w:t>
      </w:r>
      <w:r>
        <w:rPr>
          <w:rFonts w:hint="eastAsia"/>
        </w:rPr>
        <w:t xml:space="preserve"> can be reused for NTN BS.</w:t>
      </w:r>
    </w:p>
    <w:p w:rsidR="00D3325F" w:rsidRPr="00FF1DD5" w:rsidRDefault="00D3325F" w:rsidP="00D3325F"/>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Pr="00667116" w:rsidRDefault="00667116" w:rsidP="00667116">
      <w:r w:rsidRPr="00667116">
        <w:t>T</w:t>
      </w:r>
      <w:r w:rsidRPr="00667116">
        <w:rPr>
          <w:rFonts w:hint="eastAsia"/>
        </w:rPr>
        <w:t xml:space="preserve">his </w:t>
      </w:r>
      <w:r w:rsidRPr="00667116">
        <w:t>paper</w:t>
      </w:r>
      <w:r w:rsidRPr="00667116">
        <w:rPr>
          <w:rFonts w:hint="eastAsia"/>
        </w:rPr>
        <w:t xml:space="preserve"> g</w:t>
      </w:r>
      <w:r>
        <w:rPr>
          <w:rFonts w:hint="eastAsia"/>
        </w:rPr>
        <w:t>a</w:t>
      </w:r>
      <w:r w:rsidRPr="00667116">
        <w:rPr>
          <w:rFonts w:hint="eastAsia"/>
        </w:rPr>
        <w:t xml:space="preserve">ve some initial </w:t>
      </w:r>
      <w:r w:rsidRPr="00667116">
        <w:t>consideration</w:t>
      </w:r>
      <w:r w:rsidRPr="00667116">
        <w:rPr>
          <w:rFonts w:hint="eastAsia"/>
        </w:rPr>
        <w:t xml:space="preserve"> on NTN BS </w:t>
      </w:r>
      <w:r w:rsidR="00FF1DD5">
        <w:rPr>
          <w:rFonts w:hint="eastAsia"/>
        </w:rPr>
        <w:t>R</w:t>
      </w:r>
      <w:r w:rsidRPr="00667116">
        <w:rPr>
          <w:rFonts w:hint="eastAsia"/>
        </w:rPr>
        <w:t xml:space="preserve">x RF requirements.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Pr="007B631E">
        <w:rPr>
          <w:sz w:val="20"/>
        </w:rPr>
        <w:t>R4-210</w:t>
      </w:r>
      <w:r>
        <w:rPr>
          <w:rFonts w:hint="eastAsia"/>
          <w:sz w:val="20"/>
        </w:rPr>
        <w:t xml:space="preserve">8099, </w:t>
      </w:r>
      <w:r w:rsidRPr="00424D27">
        <w:rPr>
          <w:sz w:val="20"/>
        </w:rPr>
        <w:t>WF on [312] NTN_Solutions_Part1</w:t>
      </w:r>
      <w:r>
        <w:rPr>
          <w:rFonts w:hint="eastAsia"/>
          <w:sz w:val="20"/>
        </w:rPr>
        <w:t>, Thales</w:t>
      </w:r>
    </w:p>
    <w:p w:rsidR="00D3325F" w:rsidRPr="007B631E" w:rsidRDefault="00D3325F" w:rsidP="00D3325F">
      <w:pPr>
        <w:pStyle w:val="ab"/>
        <w:ind w:left="540" w:hangingChars="270" w:hanging="540"/>
        <w:rPr>
          <w:sz w:val="20"/>
        </w:rPr>
      </w:pPr>
      <w:r>
        <w:rPr>
          <w:rFonts w:hint="eastAsia"/>
          <w:sz w:val="20"/>
        </w:rPr>
        <w:t>[2]</w:t>
      </w:r>
      <w:r>
        <w:rPr>
          <w:rFonts w:hint="eastAsia"/>
          <w:sz w:val="20"/>
        </w:rPr>
        <w:tab/>
        <w:t>R4-2108100,</w:t>
      </w:r>
      <w:r w:rsidRPr="00424D27">
        <w:rPr>
          <w:sz w:val="20"/>
        </w:rPr>
        <w:t xml:space="preserve"> WF on NTN RF Aspect</w:t>
      </w:r>
      <w:r w:rsidRPr="00424D27">
        <w:rPr>
          <w:rFonts w:hint="eastAsia"/>
          <w:sz w:val="20"/>
        </w:rPr>
        <w:t>, CATT</w:t>
      </w:r>
    </w:p>
    <w:p w:rsidR="00D3325F" w:rsidRPr="00D3325F" w:rsidRDefault="00D3325F" w:rsidP="007B631E">
      <w:pPr>
        <w:pStyle w:val="ab"/>
        <w:ind w:left="540" w:hangingChars="270" w:hanging="540"/>
        <w:rPr>
          <w:sz w:val="20"/>
        </w:rPr>
      </w:pPr>
      <w:r>
        <w:rPr>
          <w:rFonts w:hint="eastAsia"/>
          <w:sz w:val="20"/>
        </w:rPr>
        <w:t>[3]</w:t>
      </w:r>
      <w:r>
        <w:rPr>
          <w:rFonts w:hint="eastAsia"/>
          <w:sz w:val="20"/>
        </w:rPr>
        <w:tab/>
        <w:t>R4-2112009</w:t>
      </w:r>
      <w:r w:rsidR="00687C85">
        <w:rPr>
          <w:rFonts w:hint="eastAsia"/>
          <w:sz w:val="20"/>
        </w:rPr>
        <w:t xml:space="preserve">, </w:t>
      </w:r>
      <w:r w:rsidR="00687C85" w:rsidRPr="00687C85">
        <w:rPr>
          <w:sz w:val="20"/>
        </w:rPr>
        <w:t>Discussion on NTN gNB type/class</w:t>
      </w:r>
      <w:r w:rsidR="00687C85" w:rsidRPr="00687C85">
        <w:rPr>
          <w:rFonts w:hint="eastAsia"/>
          <w:sz w:val="20"/>
        </w:rPr>
        <w:t>, CATT</w:t>
      </w:r>
    </w:p>
    <w:p w:rsidR="00442503" w:rsidRPr="00D3325F" w:rsidRDefault="00442503" w:rsidP="001634F6">
      <w:pPr>
        <w:pStyle w:val="ab"/>
        <w:ind w:left="540" w:hangingChars="270" w:hanging="540"/>
        <w:rPr>
          <w:sz w:val="20"/>
        </w:rPr>
      </w:pPr>
    </w:p>
    <w:sectPr w:rsidR="00442503" w:rsidRPr="00D3325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0D5" w:rsidRDefault="004E10D5" w:rsidP="0095591C">
      <w:pPr>
        <w:spacing w:after="60"/>
        <w:ind w:left="210"/>
      </w:pPr>
      <w:r>
        <w:separator/>
      </w:r>
    </w:p>
    <w:p w:rsidR="004E10D5" w:rsidRDefault="004E10D5"/>
  </w:endnote>
  <w:endnote w:type="continuationSeparator" w:id="0">
    <w:p w:rsidR="004E10D5" w:rsidRDefault="004E10D5" w:rsidP="0095591C">
      <w:pPr>
        <w:spacing w:after="60"/>
        <w:ind w:left="210"/>
      </w:pPr>
      <w:r>
        <w:continuationSeparator/>
      </w:r>
    </w:p>
    <w:p w:rsidR="004E10D5" w:rsidRDefault="004E1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19D" w:rsidRDefault="00D221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06528">
      <w:t>2</w:t>
    </w:r>
    <w:r>
      <w:fldChar w:fldCharType="end"/>
    </w:r>
  </w:p>
  <w:p w:rsidR="00D2219D" w:rsidRDefault="00D221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0D5" w:rsidRDefault="004E10D5" w:rsidP="0095591C">
      <w:pPr>
        <w:spacing w:after="60"/>
        <w:ind w:left="210"/>
      </w:pPr>
      <w:r>
        <w:separator/>
      </w:r>
    </w:p>
    <w:p w:rsidR="004E10D5" w:rsidRDefault="004E10D5"/>
  </w:footnote>
  <w:footnote w:type="continuationSeparator" w:id="0">
    <w:p w:rsidR="004E10D5" w:rsidRDefault="004E10D5" w:rsidP="0095591C">
      <w:pPr>
        <w:spacing w:after="60"/>
        <w:ind w:left="210"/>
      </w:pPr>
      <w:r>
        <w:continuationSeparator/>
      </w:r>
    </w:p>
    <w:p w:rsidR="004E10D5" w:rsidRDefault="004E10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19D" w:rsidRDefault="00D221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219D" w:rsidRDefault="00D221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8" type="#_x0000_t75" style="width:112.9pt;height:75.2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29">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1">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2">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3">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4">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38">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9">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6"/>
  </w:num>
  <w:num w:numId="2">
    <w:abstractNumId w:val="4"/>
  </w:num>
  <w:num w:numId="3">
    <w:abstractNumId w:val="2"/>
  </w:num>
  <w:num w:numId="4">
    <w:abstractNumId w:val="22"/>
  </w:num>
  <w:num w:numId="5">
    <w:abstractNumId w:val="9"/>
  </w:num>
  <w:num w:numId="6">
    <w:abstractNumId w:val="40"/>
  </w:num>
  <w:num w:numId="7">
    <w:abstractNumId w:val="3"/>
  </w:num>
  <w:num w:numId="8">
    <w:abstractNumId w:val="24"/>
  </w:num>
  <w:num w:numId="9">
    <w:abstractNumId w:val="15"/>
  </w:num>
  <w:num w:numId="10">
    <w:abstractNumId w:val="36"/>
  </w:num>
  <w:num w:numId="11">
    <w:abstractNumId w:val="41"/>
  </w:num>
  <w:num w:numId="12">
    <w:abstractNumId w:val="42"/>
  </w:num>
  <w:num w:numId="13">
    <w:abstractNumId w:val="16"/>
  </w:num>
  <w:num w:numId="14">
    <w:abstractNumId w:val="19"/>
  </w:num>
  <w:num w:numId="15">
    <w:abstractNumId w:val="12"/>
  </w:num>
  <w:num w:numId="16">
    <w:abstractNumId w:val="35"/>
  </w:num>
  <w:num w:numId="17">
    <w:abstractNumId w:val="0"/>
  </w:num>
  <w:num w:numId="18">
    <w:abstractNumId w:val="23"/>
  </w:num>
  <w:num w:numId="19">
    <w:abstractNumId w:val="25"/>
  </w:num>
  <w:num w:numId="20">
    <w:abstractNumId w:val="32"/>
  </w:num>
  <w:num w:numId="21">
    <w:abstractNumId w:val="39"/>
  </w:num>
  <w:num w:numId="22">
    <w:abstractNumId w:val="34"/>
  </w:num>
  <w:num w:numId="23">
    <w:abstractNumId w:val="11"/>
  </w:num>
  <w:num w:numId="24">
    <w:abstractNumId w:val="33"/>
  </w:num>
  <w:num w:numId="25">
    <w:abstractNumId w:val="28"/>
  </w:num>
  <w:num w:numId="26">
    <w:abstractNumId w:val="10"/>
  </w:num>
  <w:num w:numId="27">
    <w:abstractNumId w:val="37"/>
  </w:num>
  <w:num w:numId="28">
    <w:abstractNumId w:val="38"/>
  </w:num>
  <w:num w:numId="29">
    <w:abstractNumId w:val="31"/>
  </w:num>
  <w:num w:numId="30">
    <w:abstractNumId w:val="7"/>
  </w:num>
  <w:num w:numId="31">
    <w:abstractNumId w:val="6"/>
  </w:num>
  <w:num w:numId="32">
    <w:abstractNumId w:val="43"/>
  </w:num>
  <w:num w:numId="33">
    <w:abstractNumId w:val="18"/>
  </w:num>
  <w:num w:numId="34">
    <w:abstractNumId w:val="5"/>
  </w:num>
  <w:num w:numId="35">
    <w:abstractNumId w:val="14"/>
  </w:num>
  <w:num w:numId="36">
    <w:abstractNumId w:val="27"/>
  </w:num>
  <w:num w:numId="37">
    <w:abstractNumId w:val="8"/>
  </w:num>
  <w:num w:numId="38">
    <w:abstractNumId w:val="13"/>
  </w:num>
  <w:num w:numId="39">
    <w:abstractNumId w:val="1"/>
  </w:num>
  <w:num w:numId="40">
    <w:abstractNumId w:val="20"/>
  </w:num>
  <w:num w:numId="41">
    <w:abstractNumId w:val="45"/>
  </w:num>
  <w:num w:numId="42">
    <w:abstractNumId w:val="30"/>
  </w:num>
  <w:num w:numId="43">
    <w:abstractNumId w:val="29"/>
  </w:num>
  <w:num w:numId="44">
    <w:abstractNumId w:val="17"/>
  </w:num>
  <w:num w:numId="45">
    <w:abstractNumId w:val="21"/>
  </w:num>
  <w:num w:numId="46">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4F6"/>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C1E"/>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0D5"/>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5D28"/>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8D1"/>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687"/>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0E11"/>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148"/>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110"/>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6732"/>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528"/>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185"/>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1DD5"/>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EFC83-2BA4-486C-8F39-5CB1246D6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4</cp:revision>
  <cp:lastPrinted>2007-04-24T00:59:00Z</cp:lastPrinted>
  <dcterms:created xsi:type="dcterms:W3CDTF">2021-08-06T14:12:00Z</dcterms:created>
  <dcterms:modified xsi:type="dcterms:W3CDTF">2021-08-06T15:34:00Z</dcterms:modified>
</cp:coreProperties>
</file>